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76" w:rsidRPr="00DB2D76" w:rsidRDefault="00DB2D76" w:rsidP="00DB2D76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Фінансова підтримка надається: </w:t>
      </w:r>
    </w:p>
    <w:p w:rsidR="00DB2D76" w:rsidRPr="00DB2D76" w:rsidRDefault="00DB2D76" w:rsidP="00DB2D76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фермерському господарству, яке має чистий дохід (виручку) від реалізації продукції (товарів, робіт, послуг) за останній рік до 20 000 000 гривень, у власності та/або користуванні якого перебувають землі сільськогосподарського призначення;</w:t>
      </w:r>
    </w:p>
    <w:p w:rsidR="00DB2D76" w:rsidRPr="00DB2D76" w:rsidRDefault="00DB2D76" w:rsidP="00DB2D76">
      <w:pPr>
        <w:numPr>
          <w:ilvl w:val="0"/>
          <w:numId w:val="1"/>
        </w:numPr>
        <w:shd w:val="clear" w:color="auto" w:fill="FFFFFF"/>
        <w:spacing w:before="100" w:beforeAutospacing="1" w:after="225" w:line="405" w:lineRule="atLeast"/>
        <w:ind w:left="0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зареєстрованому в поточному році фермерському господарству, у власності та/або користуванні якого перебувають землі сільськогосподарського призначення, незалежно від обсягу чистого доходу (виручки).</w:t>
      </w:r>
    </w:p>
    <w:p w:rsidR="00DB2D76" w:rsidRPr="00DB2D76" w:rsidRDefault="00DB2D76" w:rsidP="00DB2D76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Підтримка надається через уповноважений банк, що підписав з Мінагрополітики Меморандум про загальні засади співробітництва, Український державний фонд підтримки фермерських господарств, структурні підрозділи облдержадміністрацій, що забезпечують виконання функцій з питань агропромислового розвитку.</w:t>
      </w:r>
    </w:p>
    <w:p w:rsidR="00DB2D76" w:rsidRPr="00DB2D76" w:rsidRDefault="00DB2D76" w:rsidP="00DB2D76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Фінансова підтримка надається одержувачам за такими напрямами: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DB2D76" w:rsidRPr="00DB2D76" w:rsidTr="00DB2D76">
        <w:tc>
          <w:tcPr>
            <w:tcW w:w="963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hyperlink r:id="rId5" w:history="1">
              <w:r w:rsidRPr="00DB2D76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Часткова компенсація витрат фермерським господарствам, пов’язаних з наданими сільськогосподарськими дорадчими послугами (крім новостворених)</w:t>
              </w:r>
            </w:hyperlink>
          </w:p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(у розмірі 90 відсотків вартості, але не більше ніж 10 000 гривень).</w:t>
            </w:r>
          </w:p>
          <w:p w:rsidR="00DB2D76" w:rsidRPr="00DB2D76" w:rsidRDefault="00DB2D76" w:rsidP="00DB2D76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2D76" w:rsidRPr="00DB2D76" w:rsidTr="00DB2D76">
        <w:tc>
          <w:tcPr>
            <w:tcW w:w="963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hyperlink r:id="rId6" w:history="1">
              <w:r w:rsidRPr="00DB2D76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Фінансова підтримка новостворених фермерських господарств для отримання сільськогосподарських дорадчих послуг</w:t>
              </w:r>
            </w:hyperlink>
          </w:p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 xml:space="preserve">(надається один раз у розмірі, що не перевищує 36 000 гривень, за умови попередньо укладеного до кінця поточного бюджетного періоду договору та на підставі </w:t>
            </w:r>
            <w:proofErr w:type="spellStart"/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/актів виконаних робіт).</w:t>
            </w:r>
          </w:p>
          <w:p w:rsidR="00DB2D76" w:rsidRPr="00DB2D76" w:rsidRDefault="00DB2D76" w:rsidP="00DB2D76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2D76" w:rsidRPr="00DB2D76" w:rsidTr="00DB2D76">
        <w:tc>
          <w:tcPr>
            <w:tcW w:w="963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hyperlink r:id="rId7" w:history="1">
              <w:r w:rsidRPr="00DB2D76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Бюджетна субсидія на одиницю оброблюваних угідь (1 гектар) - новоствореним фермерським господарствам</w:t>
              </w:r>
            </w:hyperlink>
          </w:p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(Фермерські господарства протягом перших трьох років після створення (реєстрації в ЄДР) можуть отримати бюджетну субсидію на одиницю оброблюваних угідь (1 га). Субсидія надаватиметься один раз на рік виключно для провадження сільськогосподарської діяльності в розмірі 5 000 грн на 1 га, але не більше 100 000 грн.)</w:t>
            </w:r>
          </w:p>
          <w:p w:rsidR="00DB2D76" w:rsidRPr="00DB2D76" w:rsidRDefault="00DB2D76" w:rsidP="00DB2D76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B2D76" w:rsidRPr="00DB2D76" w:rsidTr="00DB2D76">
        <w:tc>
          <w:tcPr>
            <w:tcW w:w="9630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Pr="00DB2D76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Спеціальна бюджетна дотація за утримання корів усіх напрямів продуктивності фермерському господарству, у власності якого перебуває від п’яти корів, ідентифікованих та зареєстрованих відповідно до законодавства</w:t>
              </w:r>
            </w:hyperlink>
          </w:p>
          <w:p w:rsidR="00DB2D76" w:rsidRPr="00DB2D76" w:rsidRDefault="00DB2D76" w:rsidP="00DB2D76">
            <w:pPr>
              <w:spacing w:after="0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(надається на безповоротній основі одержувачам, у власності яких перебуває </w:t>
            </w: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від п’яти корів</w:t>
            </w:r>
            <w:r w:rsidRPr="00DB2D76">
              <w:rPr>
                <w:rFonts w:ascii="ProbaPro" w:eastAsia="Times New Roman" w:hAnsi="ProbaPro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, ідентифікованих та зареєстрованих відповідно до законодавства за кожну наявну станом на 1 липня поточного року корову в розмірі 5 000 гривень, але не більше 250 000 грн)</w:t>
            </w:r>
          </w:p>
          <w:p w:rsidR="00DB2D76" w:rsidRPr="00DB2D76" w:rsidRDefault="00DB2D76" w:rsidP="00DB2D76">
            <w:pPr>
              <w:spacing w:after="225" w:line="360" w:lineRule="atLeast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DB2D76" w:rsidRPr="00DB2D76" w:rsidRDefault="00DB2D76" w:rsidP="00DB2D76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hyperlink r:id="rId9" w:anchor="Text" w:tgtFrame="_blank" w:history="1">
        <w:r w:rsidRPr="00DB2D76">
          <w:rPr>
            <w:rFonts w:ascii="ProbaPro" w:eastAsia="Times New Roman" w:hAnsi="ProbaPro" w:cs="Times New Roman"/>
            <w:b/>
            <w:bCs/>
            <w:color w:val="2D5CA6"/>
            <w:sz w:val="27"/>
            <w:szCs w:val="27"/>
            <w:bdr w:val="none" w:sz="0" w:space="0" w:color="auto" w:frame="1"/>
            <w:lang w:eastAsia="uk-UA"/>
          </w:rPr>
          <w:t>Постанова Кабінету Міністрів України від 25 серпня 2004 р. № 1102 «Про затвердження Порядку використання коштів, передбачених у державному бюджеті для надання підтримки фермерським господарствам» </w:t>
        </w:r>
      </w:hyperlink>
    </w:p>
    <w:p w:rsidR="00DB2D76" w:rsidRPr="00DB2D76" w:rsidRDefault="00DB2D76" w:rsidP="00DB2D76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Програма «Надання кредитів фермерським господарствам» - реалізується через </w:t>
      </w:r>
      <w:hyperlink r:id="rId10" w:tgtFrame="_blank" w:history="1">
        <w:r w:rsidRPr="00DB2D76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Український державний фонд підтримки фермерських господарств</w:t>
        </w:r>
      </w:hyperlink>
      <w:r w:rsidRPr="00DB2D7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</w:t>
      </w:r>
    </w:p>
    <w:p w:rsidR="00DB2D76" w:rsidRPr="00DB2D76" w:rsidRDefault="00DB2D76" w:rsidP="00DB2D76">
      <w:pPr>
        <w:shd w:val="clear" w:color="auto" w:fill="FFFFFF"/>
        <w:spacing w:after="225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B2D7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Порядком використання коштів, передбачених у державному бюджеті для надання підтримки фермерським господарствам, встановлено надання фінансової підтримки на поворотній основі у сумі, що не перевищує 500 тис. гривень, строком до п'яти років із забезпеченням виконання зобов'язання щодо повернення бюджетних коштів.</w:t>
      </w:r>
    </w:p>
    <w:p w:rsidR="00DB2D76" w:rsidRPr="00DB2D76" w:rsidRDefault="00DB2D76" w:rsidP="00DB2D76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hyperlink r:id="rId11" w:tgtFrame="_blank" w:history="1">
        <w:r w:rsidRPr="00DB2D76">
          <w:rPr>
            <w:rFonts w:ascii="ProbaPro" w:eastAsia="Times New Roman" w:hAnsi="ProbaPro" w:cs="Times New Roman"/>
            <w:color w:val="2D5CA6"/>
            <w:sz w:val="27"/>
            <w:szCs w:val="27"/>
            <w:bdr w:val="none" w:sz="0" w:space="0" w:color="auto" w:frame="1"/>
            <w:lang w:eastAsia="uk-UA"/>
          </w:rPr>
          <w:t>ІНФОРМАЦІЯ ЩОДО ПОВОРОТНОЇ ФІНАНСОВОЇ ДОПОМОГИ </w:t>
        </w:r>
      </w:hyperlink>
    </w:p>
    <w:p w:rsidR="0040482A" w:rsidRDefault="0040482A">
      <w:bookmarkStart w:id="0" w:name="_GoBack"/>
      <w:bookmarkEnd w:id="0"/>
    </w:p>
    <w:sectPr w:rsidR="0040482A" w:rsidSect="00DB2D7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3701B"/>
    <w:multiLevelType w:val="multilevel"/>
    <w:tmpl w:val="F75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76"/>
    <w:rsid w:val="0040482A"/>
    <w:rsid w:val="00D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82B4-56F0-4C68-9F3D-CD015B88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B2D76"/>
    <w:rPr>
      <w:b/>
      <w:bCs/>
    </w:rPr>
  </w:style>
  <w:style w:type="character" w:styleId="a5">
    <w:name w:val="Hyperlink"/>
    <w:basedOn w:val="a0"/>
    <w:uiPriority w:val="99"/>
    <w:semiHidden/>
    <w:unhideWhenUsed/>
    <w:rsid w:val="00DB2D76"/>
    <w:rPr>
      <w:color w:val="0000FF"/>
      <w:u w:val="single"/>
    </w:rPr>
  </w:style>
  <w:style w:type="character" w:styleId="a6">
    <w:name w:val="Emphasis"/>
    <w:basedOn w:val="a0"/>
    <w:uiPriority w:val="20"/>
    <w:qFormat/>
    <w:rsid w:val="00DB2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agro.gov.ua/ua/pidtrimka/pidtrimka-fermerstva/specialna-byudzhetna-dotaciya-za-utrimannya-koriv-usih-napryamiv-produktivnosti-fermerskomu-gospodarstvu-u-vlasnosti-yakogo-perebuvaye-vid-pyati-koriv?v=617fa8e08c25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agro.gov.ua/ua/pidtrimka/pidtrimka-fermerstva/byudzhetna-subsidiya-na-odinicyu-obroblyuvanih-ugid-1-gektar-novostvorenim-fermerskim-gospodarstvam?v=617fa7fb1fef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agro.gov.ua/ua/pidtrimka/pidtrimka-fermerstva/finansova-pidtrimka-novostvorenih-fermerskih-gospodarstv-dlya-otrimannya-silskogospodarskih-doradchih-poslug?v=617fa76098286" TargetMode="External"/><Relationship Id="rId11" Type="http://schemas.openxmlformats.org/officeDocument/2006/relationships/hyperlink" Target="https://udf.gov.ua/index.php/finansova-pidtrymka/finansova-dopomoha" TargetMode="External"/><Relationship Id="rId5" Type="http://schemas.openxmlformats.org/officeDocument/2006/relationships/hyperlink" Target="https://minagro.gov.ua/ua/pidtrimka/pidtrimka-fermerstva/chastkova-kompensaciya-vitrat-fermerskim-gospodarstvam-povyazanih-z-nadanimi-silskogospodarskimi-doradchimi-poslugami-krim-novostvorenih?v=617fa6ad86f1b" TargetMode="External"/><Relationship Id="rId10" Type="http://schemas.openxmlformats.org/officeDocument/2006/relationships/hyperlink" Target="https://udf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02-2004-%D0%B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АПР</dc:creator>
  <cp:keywords/>
  <dc:description/>
  <cp:lastModifiedBy>Пк АПР</cp:lastModifiedBy>
  <cp:revision>1</cp:revision>
  <dcterms:created xsi:type="dcterms:W3CDTF">2022-02-21T12:55:00Z</dcterms:created>
  <dcterms:modified xsi:type="dcterms:W3CDTF">2022-02-21T12:55:00Z</dcterms:modified>
</cp:coreProperties>
</file>